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EDITAL Nº 02/2021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1" w:space="2" w:sz="8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PROCESSO DE SELEÇÃO DE ALUNOS REGULARES PARA OS CURSOS DE MESTRADO E DOUTORADO EM ENGENHARIA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ELÉTRICA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DA UNIVERSIDADE FEDERAL DO CEARÁ – TURMA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shd w:fill="auto" w:val="clear"/>
          <w:vertAlign w:val="baseline"/>
          <w:rtl w:val="0"/>
        </w:rPr>
        <w:t xml:space="preserve">PLANILHA DE PONTUAÇÃO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72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855"/>
        <w:gridCol w:w="1365"/>
        <w:gridCol w:w="1500"/>
        <w:tblGridChange w:id="0">
          <w:tblGrid>
            <w:gridCol w:w="6855"/>
            <w:gridCol w:w="1365"/>
            <w:gridCol w:w="150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808080" w:val="clear"/>
          </w:tcPr>
          <w:p w:rsidR="00000000" w:rsidDel="00000000" w:rsidP="00000000" w:rsidRDefault="00000000" w:rsidRPr="00000000" w14:paraId="00000007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ITENS DE AVALIAÇÃO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808080" w:val="clear"/>
          </w:tcPr>
          <w:p w:rsidR="00000000" w:rsidDel="00000000" w:rsidP="00000000" w:rsidRDefault="00000000" w:rsidRPr="00000000" w14:paraId="00000008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08080" w:val="clear"/>
          </w:tcPr>
          <w:p w:rsidR="00000000" w:rsidDel="00000000" w:rsidP="00000000" w:rsidRDefault="00000000" w:rsidRPr="00000000" w14:paraId="00000009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 REQUERIDOS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Formação Acadêmica/Titulação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</w:tcPr>
          <w:p w:rsidR="00000000" w:rsidDel="00000000" w:rsidP="00000000" w:rsidRDefault="00000000" w:rsidRPr="00000000" w14:paraId="0000000B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</w:tcPr>
          <w:p w:rsidR="00000000" w:rsidDel="00000000" w:rsidP="00000000" w:rsidRDefault="00000000" w:rsidRPr="00000000" w14:paraId="0000000C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widowControl w:val="1"/>
              <w:tabs>
                <w:tab w:val="left" w:pos="851"/>
              </w:tabs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Pontuação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DESEMPENHO ACADÊMICO (DA)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E">
            <w:pPr>
              <w:widowControl w:val="1"/>
              <w:tabs>
                <w:tab w:val="left" w:pos="851"/>
              </w:tabs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02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340"/>
              <w:gridCol w:w="1680"/>
              <w:tblGridChange w:id="0">
                <w:tblGrid>
                  <w:gridCol w:w="2340"/>
                  <w:gridCol w:w="1680"/>
                </w:tblGrid>
              </w:tblGridChange>
            </w:tblGrid>
            <w:tr>
              <w:trPr>
                <w:trHeight w:val="340" w:hRule="atLeast"/>
              </w:trP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1"/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Candidatos ao Mestrado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1"/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DA = NH*Peso</w:t>
                  </w:r>
                </w:p>
              </w:tc>
            </w:tr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1"/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Candidatos ao Doutorado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1"/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DA = NH*10</w:t>
                  </w:r>
                </w:p>
              </w:tc>
            </w:tr>
          </w:tbl>
          <w:p w:rsidR="00000000" w:rsidDel="00000000" w:rsidP="00000000" w:rsidRDefault="00000000" w:rsidRPr="00000000" w14:paraId="00000013">
            <w:pPr>
              <w:widowControl w:val="1"/>
              <w:tabs>
                <w:tab w:val="left" w:pos="851"/>
              </w:tabs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tabs>
                <w:tab w:val="left" w:pos="851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Índice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NH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Nota do Histórico Escolar (NH) de graduação (candidatos a mestrado) ou de mestrado (candidatos a doutorado) normalizado entre 0 a 10;</w:t>
            </w:r>
          </w:p>
          <w:p w:rsidR="00000000" w:rsidDel="00000000" w:rsidP="00000000" w:rsidRDefault="00000000" w:rsidRPr="00000000" w14:paraId="00000015">
            <w:pPr>
              <w:widowControl w:val="1"/>
              <w:tabs>
                <w:tab w:val="left" w:pos="851"/>
              </w:tabs>
              <w:ind w:lef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Índice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Peso (somente para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condidatos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 ao Curso de Mestrado)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Será utilizada a nota da avaliação mais recente atribuída pelo MEC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CPC ou CC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 ao curso de graduação do candidato através da seguinte tabela de pesos: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70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55"/>
              <w:gridCol w:w="510"/>
              <w:gridCol w:w="510"/>
              <w:gridCol w:w="510"/>
              <w:gridCol w:w="510"/>
              <w:gridCol w:w="510"/>
              <w:tblGridChange w:id="0">
                <w:tblGrid>
                  <w:gridCol w:w="1155"/>
                  <w:gridCol w:w="510"/>
                  <w:gridCol w:w="510"/>
                  <w:gridCol w:w="510"/>
                  <w:gridCol w:w="510"/>
                  <w:gridCol w:w="510"/>
                </w:tblGrid>
              </w:tblGridChange>
            </w:tblGrid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Nota MEC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</w:tr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Peso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widowControl w:val="1"/>
              <w:tabs>
                <w:tab w:val="left" w:pos="851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spacing w:line="276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 acordo com o índice 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widowControl w:val="1"/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Observações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tabs>
                <w:tab w:val="left" w:pos="851"/>
              </w:tabs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Para cursos novos, sem avaliação provisória do MEC será considerada Nota 3. Alunos estrangeiros será considerada Nota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ind w:left="284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Para alunos egressos da UFC será utilizado o IRA. </w:t>
            </w:r>
          </w:p>
          <w:p w:rsidR="00000000" w:rsidDel="00000000" w:rsidP="00000000" w:rsidRDefault="00000000" w:rsidRPr="00000000" w14:paraId="00000030">
            <w:pPr>
              <w:widowControl w:val="1"/>
              <w:ind w:left="284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No caso de outras Universidades, será considerado o índice correspondente ao rendimento acadêmico indicado no histórico. Na falta do índice citado, o (NH) será calculado pela comissão avaliadora utilizando a média das notas de todas as disciplinas presentes no histórico da graduação (candidatos ao mestrado) e no histórico de mestrado (candidatos ao doutorado). As notas serão ponderadas pelo seu número de créditos;;</w:t>
            </w:r>
          </w:p>
          <w:p w:rsidR="00000000" w:rsidDel="00000000" w:rsidP="00000000" w:rsidRDefault="00000000" w:rsidRPr="00000000" w14:paraId="00000031">
            <w:pPr>
              <w:widowControl w:val="1"/>
              <w:ind w:left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Para o cálculo do (NH) em se tratando de disciplinas com avaliações conceituais, será utilizada a tabela de conversão abaixo, também ponderada pelo número de créditos da disciplina;  </w:t>
            </w:r>
          </w:p>
          <w:p w:rsidR="00000000" w:rsidDel="00000000" w:rsidP="00000000" w:rsidRDefault="00000000" w:rsidRPr="00000000" w14:paraId="00000032">
            <w:pPr>
              <w:widowControl w:val="1"/>
              <w:ind w:left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ind w:left="36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Tabela de Conversão:</w:t>
            </w:r>
          </w:p>
          <w:p w:rsidR="00000000" w:rsidDel="00000000" w:rsidP="00000000" w:rsidRDefault="00000000" w:rsidRPr="00000000" w14:paraId="00000034">
            <w:pPr>
              <w:widowControl w:val="1"/>
              <w:ind w:left="36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6525.0" w:type="dxa"/>
              <w:jc w:val="left"/>
              <w:tblInd w:w="136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05"/>
              <w:gridCol w:w="1305"/>
              <w:gridCol w:w="1305"/>
              <w:gridCol w:w="1305"/>
              <w:gridCol w:w="1305"/>
              <w:tblGridChange w:id="0">
                <w:tblGrid>
                  <w:gridCol w:w="1305"/>
                  <w:gridCol w:w="1305"/>
                  <w:gridCol w:w="1305"/>
                  <w:gridCol w:w="1305"/>
                  <w:gridCol w:w="1305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1"/>
                    <w:ind w:left="360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A – 10,0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1"/>
                    <w:ind w:left="360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 B – 8,0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1"/>
                    <w:ind w:left="360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 C – 6,0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1"/>
                    <w:ind w:left="360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D – 4,0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1"/>
                    <w:ind w:left="360"/>
                    <w:jc w:val="center"/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0"/>
                      <w:szCs w:val="20"/>
                      <w:rtl w:val="0"/>
                    </w:rPr>
                    <w:t xml:space="preserve"> E – 2,0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widowControl w:val="1"/>
              <w:tabs>
                <w:tab w:val="left" w:pos="851"/>
              </w:tabs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raduação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em engenharia elétrica ou cursos Engenharias IV/CAPES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graduação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tecnologia,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ciências exatas e outras engenharias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estrado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nas áreas de Engenharias IV CAPES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mestrado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urso de tecnologia,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ciências exatas e outras engenharias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specialização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nas áreas de Engenharias IV CAPES  (curso com duração igual ou superior a 300 horas)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especialização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urso de tecnologia,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ciências exatas e outras engenharias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(curso com duração igual ou superior a 300 horas)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1"/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Observações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 ausência do diploma, incluir declaração ou comprovante equivalente;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Apenas 01 (um) diploma em nível de graduação será considerado;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Apenas 01 (um) diploma em nível de pós-graduação será considerado;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Cursos realizados no exterior só serão considerados se devidamente revalidados.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Produção Científica/ Tecnológica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</w:tcPr>
          <w:p w:rsidR="00000000" w:rsidDel="00000000" w:rsidP="00000000" w:rsidRDefault="00000000" w:rsidRPr="00000000" w14:paraId="00000057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</w:tcPr>
          <w:p w:rsidR="00000000" w:rsidDel="00000000" w:rsidP="00000000" w:rsidRDefault="00000000" w:rsidRPr="00000000" w14:paraId="00000058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Trabalho completo publicado em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nais de evento ligados a sociedade científica nacional (ex: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SBA, SOBRAEP, SBMAC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(por trabalho)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Trabalho completo publicado em anais de evento ligados a sociedade científica internacional (ex: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IEE, IEEE, IFAC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(por trabalho)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publicado/aceito em periódico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A1 ou A2 na área Engenharias IV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 tabel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Artigo publicado/aceito em periódico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B1 ou B2 na área Engenharias IV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 tabela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Tabela de pontuação para produção nos últimos 5 anos (2015-2019):</w:t>
            </w:r>
          </w:p>
          <w:p w:rsidR="00000000" w:rsidDel="00000000" w:rsidP="00000000" w:rsidRDefault="00000000" w:rsidRPr="00000000" w14:paraId="00000066">
            <w:pPr>
              <w:widowControl w:val="1"/>
              <w:tabs>
                <w:tab w:val="left" w:pos="851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32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5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tblGridChange w:id="0">
                <w:tblGrid>
                  <w:gridCol w:w="750"/>
                  <w:gridCol w:w="510"/>
                  <w:gridCol w:w="510"/>
                  <w:gridCol w:w="510"/>
                  <w:gridCol w:w="510"/>
                  <w:gridCol w:w="510"/>
                  <w:gridCol w:w="510"/>
                  <w:gridCol w:w="510"/>
                </w:tblGrid>
              </w:tblGridChange>
            </w:tblGrid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Qualis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A1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A2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B1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B2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B3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B4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B5</w:t>
                  </w:r>
                </w:p>
              </w:tc>
            </w:tr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Pontos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40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34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1</w:t>
                  </w:r>
                </w:p>
              </w:tc>
            </w:tr>
          </w:tbl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Observação: Produção científica ou tecnológica referente a período anterior aos últimos 5 anos terá sua pontuação reduzida pela metade.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 tabela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1"/>
              <w:spacing w:line="276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Observações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  <w:rtl w:val="0"/>
              </w:rPr>
              <w:t xml:space="preserve">- Só serão aceitos como comprovantes as cópias dos referidos trabalhos e sua comprovação de publicação/aceitação no evento ou no periódico;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  <w:rtl w:val="0"/>
              </w:rPr>
              <w:t xml:space="preserve">- Não serão aceitos certificados sem os respectivos artigos;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  <w:rtl w:val="0"/>
              </w:rPr>
              <w:t xml:space="preserve">- Trabalhos publicados em encontros de iniciação científica não serão considerados;</w:t>
            </w:r>
          </w:p>
          <w:p w:rsidR="00000000" w:rsidDel="00000000" w:rsidP="00000000" w:rsidRDefault="00000000" w:rsidRPr="00000000" w14:paraId="0000008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Para patentes, deve ser apresentado comprovante de depósito ou concessão que comprove a participação do candidato como autor da mesma.</w:t>
            </w:r>
          </w:p>
          <w:p w:rsidR="00000000" w:rsidDel="00000000" w:rsidP="00000000" w:rsidRDefault="00000000" w:rsidRPr="00000000" w14:paraId="0000008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Atuação Acadêmica/Profissional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</w:tcPr>
          <w:p w:rsidR="00000000" w:rsidDel="00000000" w:rsidP="00000000" w:rsidRDefault="00000000" w:rsidRPr="00000000" w14:paraId="00000085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</w:tcPr>
          <w:p w:rsidR="00000000" w:rsidDel="00000000" w:rsidP="00000000" w:rsidRDefault="00000000" w:rsidRPr="00000000" w14:paraId="00000086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Atuação como discente bolsista em programas oficiais de Iniciação Científica, Tecnológica, Programa de Educação Tutorial (PET), monitoria, ou iniciação à docência.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  <w:rtl w:val="0"/>
              </w:rPr>
              <w:t xml:space="preserve">10 (por semestre concluído)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  <w:rtl w:val="0"/>
              </w:rPr>
              <w:t xml:space="preserve">Limitado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  <w:rtl w:val="0"/>
              </w:rPr>
              <w:t xml:space="preserve">0 pontos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Atuação profissional 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engenharia ou áreas correlatas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(empresas, instituições de ensino e/ou pesquisa, etc) – não contabilizados pontos para estágios supervisionados curriculares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(por semestre concluído)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Limitado a 20 pontos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Disciplinas cursadas com aprovação por média em curso de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stricto sensu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como aluno especial ou regular, comprovadas por histórico escolar, exceto os créditos oriundos de disciplinas cursadas no Mestrado (já considerados no item 1).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(para cada 4 créditos ou 60 horas-aula)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Limitado a 20 pontos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Experiência em programa de mobilidade acadêmica internacional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(por semestre concluído)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Limitado a 15 pontos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Observações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 atuação do discente em programas oficiais de Iniciação Científica, Tecnológica, Programa de Educação Tutorial (PET), monitoria, ou iniciação à docência deverá ser comprovada mediante declaração emitida pelo órgão competente (ex.: Pró-Reitoria de Pesquisa)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Para atuações acadêmica ou profissional com duração superior a 1 semestre, a pontuação correspondente será calculada proporcionalmente ao número de meses. Para atuações acadêmica ou profissional com duração inferior a 1 semestre não haverá pontuação;</w:t>
            </w:r>
          </w:p>
          <w:p w:rsidR="00000000" w:rsidDel="00000000" w:rsidP="00000000" w:rsidRDefault="00000000" w:rsidRPr="00000000" w14:paraId="0000009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Disciplinas de curso de mestrado ou doutorado já concluído pelo candidato não serão computadas neste item, visto já estarem consideradas na pontuação do item 1.</w:t>
            </w:r>
          </w:p>
          <w:p w:rsidR="00000000" w:rsidDel="00000000" w:rsidP="00000000" w:rsidRDefault="00000000" w:rsidRPr="00000000" w14:paraId="0000009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Não serão consideradas declarações emitidas por professores para a comprovação dos pontos relativos a disciplinas cursadas com aprovação por média em curso de pós-graduação stricto sensu como aluno especial ou regular</w:t>
            </w:r>
          </w:p>
        </w:tc>
      </w:tr>
      <w:tr>
        <w:trPr>
          <w:trHeight w:val="1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Língua Inglesa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c0c0c0" w:val="clear"/>
          </w:tcPr>
          <w:p w:rsidR="00000000" w:rsidDel="00000000" w:rsidP="00000000" w:rsidRDefault="00000000" w:rsidRPr="00000000" w14:paraId="000000A3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</w:tcPr>
          <w:p w:rsidR="00000000" w:rsidDel="00000000" w:rsidP="00000000" w:rsidRDefault="00000000" w:rsidRPr="00000000" w14:paraId="000000A4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Certificado de proficiência internacional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TOEFL, IELTS, MICHIGAN, ou CAMBRIDGE.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Somente serão aceitos certificados dentro do prazo de validade.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Certificado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de inglês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concluído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com mínimo de 300 horas-aula. Somente serão aceitos certificados com carga horária.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Certificado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de inglês instrumental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Observações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Para o TOEFL ITP, pontuação total mínima de 460 pts. Para o TOEFL IBT, pontuação total mínima de 70 pt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dentro do prazo de validade estabelecido no certificado.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Os demais certificados internacionais serão considerados desde que a pontuação total obtida no respectivo teste de proficiência seja equivalente ao nível intermediário ou superior.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Será contabilizado apenas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certificado de língua inglesa, sendo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onsiderado apenas o certificado de maior pontuação.</w:t>
            </w:r>
          </w:p>
        </w:tc>
      </w:tr>
    </w:tbl>
    <w:p w:rsidR="00000000" w:rsidDel="00000000" w:rsidP="00000000" w:rsidRDefault="00000000" w:rsidRPr="00000000" w14:paraId="000000B5">
      <w:pPr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145.0" w:type="dxa"/>
        <w:jc w:val="left"/>
        <w:tblInd w:w="4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35"/>
        <w:gridCol w:w="1410"/>
        <w:tblGridChange w:id="0">
          <w:tblGrid>
            <w:gridCol w:w="3735"/>
            <w:gridCol w:w="1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total calculada pelo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Declaro que as informações foram prestadas com exatidã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veracidade e que assumo integral responsabilidade por elas.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Local e data: ______________________________________________________________________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Assinatura: ______________________________________________________________________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RELAÇÃO DE DOCUMENTOS COMPROBATÓRIOS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4.999999999998" w:type="dxa"/>
        <w:jc w:val="left"/>
        <w:tblInd w:w="43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018"/>
        <w:gridCol w:w="7316"/>
        <w:gridCol w:w="648"/>
        <w:gridCol w:w="653"/>
        <w:tblGridChange w:id="0">
          <w:tblGrid>
            <w:gridCol w:w="1018"/>
            <w:gridCol w:w="7316"/>
            <w:gridCol w:w="648"/>
            <w:gridCol w:w="653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Doc.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</w:t>
              <w:br w:type="textWrapping"/>
              <w:t xml:space="preserve">Sol. / Conc.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1"/>
        <w:tabs>
          <w:tab w:val="left" w:pos="851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lef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lef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lef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30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3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